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Total Protect lanza su nueva plataforma: más veloz, más potente y 100 % mexicana</w:t>
      </w:r>
    </w:p>
    <w:p w:rsidR="00000000" w:rsidDel="00000000" w:rsidP="00000000" w:rsidRDefault="00000000" w:rsidRPr="00000000" w14:paraId="00000002">
      <w:pPr>
        <w:numPr>
          <w:ilvl w:val="0"/>
          <w:numId w:val="1"/>
        </w:numPr>
        <w:spacing w:after="240" w:before="240" w:lineRule="auto"/>
        <w:ind w:left="720" w:hanging="360"/>
        <w:jc w:val="center"/>
        <w:rPr>
          <w:rFonts w:ascii="Arial" w:cs="Arial" w:eastAsia="Arial" w:hAnsi="Arial"/>
          <w:i w:val="1"/>
          <w:iCs w:val="1"/>
          <w:color w:val="000000"/>
          <w:sz w:val="22"/>
          <w:szCs w:val="22"/>
        </w:rPr>
      </w:pPr>
      <w:r w:rsidDel="00000000" w:rsidR="00000000" w:rsidRPr="00000000">
        <w:rPr>
          <w:rFonts w:ascii="Arial" w:cs="Arial" w:eastAsia="Arial" w:hAnsi="Arial"/>
          <w:i w:val="1"/>
          <w:iCs w:val="1"/>
          <w:sz w:val="22"/>
          <w:szCs w:val="22"/>
          <w:rtl w:val="0"/>
        </w:rPr>
        <w:t xml:space="preserve">La edición renovada cuenta con mejoras sustanciales en capacidad operativa y velocidad de respuesta, gracias a un rediseño completo en infraestructura y arquitectura tecnológica.</w:t>
      </w: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before="240" w:lineRule="auto"/>
        <w:ind w:left="720" w:hanging="360"/>
        <w:rPr>
          <w:rFonts w:ascii="Arial" w:cs="Arial" w:eastAsia="Arial" w:hAnsi="Arial"/>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Incluye mejoras en interfaz, inteligencia artificial y módulos especializados para detectar amenazas operativas como robo de combustible y fatiga del conductor.</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lineRule="auto"/>
        <w:ind w:left="720" w:firstLine="0"/>
        <w:rPr>
          <w:rFonts w:ascii="Arial" w:cs="Arial" w:eastAsia="Arial" w:hAnsi="Arial"/>
          <w:i w:val="1"/>
          <w:iCs w:val="1"/>
          <w:color w:val="000000"/>
          <w:sz w:val="22"/>
          <w:szCs w:val="22"/>
        </w:rPr>
      </w:pPr>
      <w:r w:rsidDel="00000000" w:rsidR="00000000" w:rsidRPr="00000000">
        <w:rPr>
          <w:rtl w:val="0"/>
        </w:rPr>
      </w:r>
    </w:p>
    <w:p w:rsidR="00000000" w:rsidDel="00000000" w:rsidP="00000000" w:rsidRDefault="00000000" w:rsidRPr="00000000" w14:paraId="00000005">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Ciudad de México, 18 de diciembre de 2025. </w:t>
      </w:r>
      <w:r w:rsidDel="00000000" w:rsidR="00000000" w:rsidRPr="00000000">
        <w:rPr>
          <w:rFonts w:ascii="Arial" w:cs="Arial" w:eastAsia="Arial" w:hAnsi="Arial"/>
          <w:sz w:val="22"/>
          <w:szCs w:val="22"/>
          <w:rtl w:val="0"/>
        </w:rPr>
        <w:t xml:space="preserve">En un entorno donde la seguridad logística y la capacidad tecnológica deben avanzar a la par, Total Protect presenta su nuevo Sistema de Localización y Video Móvil, un salto significativo en rendimiento, escalabilidad y personalización. Nuestro Sistema es desarrollado en su totalidad en México por talento nacional, no solo optimiza la experiencia del usuario, sino que responde a las necesidades reales del mercado local con soluciones hechas a la medida.</w:t>
      </w:r>
    </w:p>
    <w:p w:rsidR="00000000" w:rsidDel="00000000" w:rsidP="00000000" w:rsidRDefault="00000000" w:rsidRPr="00000000" w14:paraId="00000006">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Este cambio no es solo</w:t>
      </w:r>
      <w:r w:rsidDel="00000000" w:rsidR="00000000" w:rsidRPr="00000000">
        <w:rPr>
          <w:rFonts w:ascii="Arial" w:cs="Arial" w:eastAsia="Arial" w:hAnsi="Arial"/>
          <w:sz w:val="22"/>
          <w:szCs w:val="22"/>
          <w:rtl w:val="0"/>
        </w:rPr>
        <w:t xml:space="preserve"> visual, la nueva versión representa una transformación profunda en la forma en que se gestionan las operaciones móviles. La plataforma ahora tiene </w:t>
      </w:r>
      <w:r w:rsidDel="00000000" w:rsidR="00000000" w:rsidRPr="00000000">
        <w:rPr>
          <w:rFonts w:ascii="Arial" w:cs="Arial" w:eastAsia="Arial" w:hAnsi="Arial"/>
          <w:b w:val="1"/>
          <w:bCs w:val="1"/>
          <w:sz w:val="22"/>
          <w:szCs w:val="22"/>
          <w:rtl w:val="0"/>
        </w:rPr>
        <w:t xml:space="preserve">una capacidad de respuesta mejorada y una estructura optimizada para operar con un volumen mucho mayor de unidades</w:t>
      </w:r>
      <w:r w:rsidDel="00000000" w:rsidR="00000000" w:rsidRPr="00000000">
        <w:rPr>
          <w:rFonts w:ascii="Arial" w:cs="Arial" w:eastAsia="Arial" w:hAnsi="Arial"/>
          <w:sz w:val="22"/>
          <w:szCs w:val="22"/>
          <w:rtl w:val="0"/>
        </w:rPr>
        <w:t xml:space="preserve">, sin comprometer la estabilidad o velocidad. Gracias a su nueva arquitectura, el sistema </w:t>
      </w:r>
      <w:r w:rsidDel="00000000" w:rsidR="00000000" w:rsidRPr="00000000">
        <w:rPr>
          <w:rFonts w:ascii="Arial" w:cs="Arial" w:eastAsia="Arial" w:hAnsi="Arial"/>
          <w:b w:val="1"/>
          <w:bCs w:val="1"/>
          <w:sz w:val="22"/>
          <w:szCs w:val="22"/>
          <w:rtl w:val="0"/>
        </w:rPr>
        <w:t xml:space="preserve">ejecuta instrucciones de manera casi inmediata</w:t>
      </w:r>
      <w:r w:rsidDel="00000000" w:rsidR="00000000" w:rsidRPr="00000000">
        <w:rPr>
          <w:rFonts w:ascii="Arial" w:cs="Arial" w:eastAsia="Arial" w:hAnsi="Arial"/>
          <w:sz w:val="22"/>
          <w:szCs w:val="22"/>
          <w:rtl w:val="0"/>
        </w:rPr>
        <w:t xml:space="preserve">, lo que permite tomar decisiones más rápidas y efectivas.</w:t>
      </w:r>
      <w:r w:rsidDel="00000000" w:rsidR="00000000" w:rsidRPr="00000000">
        <w:rPr>
          <w:rtl w:val="0"/>
        </w:rPr>
      </w:r>
    </w:p>
    <w:p w:rsidR="00000000" w:rsidDel="00000000" w:rsidP="00000000" w:rsidRDefault="00000000" w:rsidRPr="00000000" w14:paraId="00000007">
      <w:pPr>
        <w:spacing w:after="240" w:before="240" w:lineRule="auto"/>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“La nueva plataforma de Total Protect representa una evolución natural en nuestra promesa de seguridad inteligente. No solo es más rápida y poderosa , sino más adaptable a lo que el transporte mexicano realmente necesita. Hemos escuchado a nuestros clientes, analizamos el contexto y diseñamos una herramienta que responde con precisión y tecnología de punta”,</w:t>
      </w:r>
      <w:r w:rsidDel="00000000" w:rsidR="00000000" w:rsidRPr="00000000">
        <w:rPr>
          <w:rFonts w:ascii="Arial" w:cs="Arial" w:eastAsia="Arial" w:hAnsi="Arial"/>
          <w:sz w:val="22"/>
          <w:szCs w:val="22"/>
          <w:rtl w:val="0"/>
        </w:rPr>
        <w:t xml:space="preserve"> aseguró </w:t>
      </w:r>
      <w:r w:rsidDel="00000000" w:rsidR="00000000" w:rsidRPr="00000000">
        <w:rPr>
          <w:rFonts w:ascii="Arial" w:cs="Arial" w:eastAsia="Arial" w:hAnsi="Arial"/>
          <w:b w:val="1"/>
          <w:bCs w:val="1"/>
          <w:sz w:val="22"/>
          <w:szCs w:val="22"/>
          <w:rtl w:val="0"/>
        </w:rPr>
        <w:t xml:space="preserve">María de los Ángeles Useche Serrano</w:t>
      </w:r>
      <w:r w:rsidDel="00000000" w:rsidR="00000000" w:rsidRPr="00000000">
        <w:rPr>
          <w:rFonts w:ascii="Arial" w:cs="Arial" w:eastAsia="Arial" w:hAnsi="Arial"/>
          <w:sz w:val="22"/>
          <w:szCs w:val="22"/>
          <w:rtl w:val="0"/>
        </w:rPr>
        <w:t xml:space="preserve">, directora comercial de Total Protect.</w:t>
      </w:r>
    </w:p>
    <w:p w:rsidR="00000000" w:rsidDel="00000000" w:rsidP="00000000" w:rsidRDefault="00000000" w:rsidRPr="00000000" w14:paraId="00000008">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Entre las novedades tecnológicas, se integraron herramientas de inteligencia artificial que permiten reconocimiento facial de los conductores, detección de manejo imprudente  y alertas anticipadas de comportamiento irregular de los conductores. Esta tecnología mejora la capacidad de prevención, especialmente en carreteras de alto riesgo y operaciones de larga jornada.</w:t>
      </w:r>
    </w:p>
    <w:p w:rsidR="00000000" w:rsidDel="00000000" w:rsidP="00000000" w:rsidRDefault="00000000" w:rsidRPr="00000000" w14:paraId="00000009">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diseño de la interfaz de usuario también fue optimizado, con un nuevo diseño más moderno, pero sin alterar por completo la experiencia de usuarios actuales, permitiendo una transición amigable y sin curvas de aprendizaje pronunciadas.</w:t>
      </w:r>
    </w:p>
    <w:p w:rsidR="00000000" w:rsidDel="00000000" w:rsidP="00000000" w:rsidRDefault="00000000" w:rsidRPr="00000000" w14:paraId="0000000A">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Además, la plataforma ahora permite una administración masiva y análisis detallado de millones de áreas geográficas, como rutas, geocercas y lugares frecuentemente visitados, fundamentales para optimizar logística, prevenir riesgos y gestionar incidentes con rapidez.</w:t>
      </w:r>
    </w:p>
    <w:p w:rsidR="00000000" w:rsidDel="00000000" w:rsidP="00000000" w:rsidRDefault="00000000" w:rsidRPr="00000000" w14:paraId="0000000B">
      <w:pPr>
        <w:spacing w:after="240" w:before="240" w:lineRule="auto"/>
        <w:jc w:val="both"/>
        <w:rPr>
          <w:rFonts w:ascii="Arial" w:cs="Arial" w:eastAsia="Arial" w:hAnsi="Arial"/>
          <w:b w:val="1"/>
          <w:bCs w:val="1"/>
          <w:sz w:val="22"/>
          <w:szCs w:val="22"/>
        </w:rPr>
      </w:pPr>
      <w:r w:rsidDel="00000000" w:rsidR="00000000" w:rsidRPr="00000000">
        <w:rPr>
          <w:rFonts w:ascii="Arial" w:cs="Arial" w:eastAsia="Arial" w:hAnsi="Arial"/>
          <w:i w:val="1"/>
          <w:iCs w:val="1"/>
          <w:sz w:val="22"/>
          <w:szCs w:val="22"/>
          <w:rtl w:val="0"/>
        </w:rPr>
        <w:t xml:space="preserve">“Uno de los grandes logros de esta plataforma fue desarrollar tecnología de vanguardia que se adapte a las necesidades logísticas del transporte en México. Desde estrategias de detección de robo de combustible, hasta la supervisión de rutas de  conducción. Todo fue pensado desde la experiencia, no desde la teoría con el objetivo de facilitar la experiencia del usuario”</w:t>
      </w:r>
      <w:r w:rsidDel="00000000" w:rsidR="00000000" w:rsidRPr="00000000">
        <w:rPr>
          <w:rFonts w:ascii="Arial" w:cs="Arial" w:eastAsia="Arial" w:hAnsi="Arial"/>
          <w:sz w:val="22"/>
          <w:szCs w:val="22"/>
          <w:rtl w:val="0"/>
        </w:rPr>
        <w:t xml:space="preserve">, comentó </w:t>
      </w:r>
      <w:r w:rsidDel="00000000" w:rsidR="00000000" w:rsidRPr="00000000">
        <w:rPr>
          <w:rFonts w:ascii="Arial" w:cs="Arial" w:eastAsia="Arial" w:hAnsi="Arial"/>
          <w:b w:val="1"/>
          <w:bCs w:val="1"/>
          <w:sz w:val="22"/>
          <w:szCs w:val="22"/>
          <w:rtl w:val="0"/>
        </w:rPr>
        <w:t xml:space="preserve">César Islas, Head of Business Development de Total Protect.</w:t>
      </w:r>
    </w:p>
    <w:p w:rsidR="00000000" w:rsidDel="00000000" w:rsidP="00000000" w:rsidRDefault="00000000" w:rsidRPr="00000000" w14:paraId="0000000C">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Frente a soluciones extranjeras rígidas, Total Protect apuesta por una plataforma más ágil, local y proactiva, capaz de evolucionar junto con sus clientes. Y si bien se considera una "nueva plataforma", mantiene el ADN que ha convertido a Total Protect en uno de los referentes más sólidos en monitoreo y protección vehicular en México.</w:t>
      </w:r>
    </w:p>
    <w:p w:rsidR="00000000" w:rsidDel="00000000" w:rsidP="00000000" w:rsidRDefault="00000000" w:rsidRPr="00000000" w14:paraId="0000000D">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primeros usuarios de esta nueva plataforma destacan su </w:t>
      </w:r>
      <w:r w:rsidDel="00000000" w:rsidR="00000000" w:rsidRPr="00000000">
        <w:rPr>
          <w:rFonts w:ascii="Arial" w:cs="Arial" w:eastAsia="Arial" w:hAnsi="Arial"/>
          <w:b w:val="1"/>
          <w:bCs w:val="1"/>
          <w:sz w:val="22"/>
          <w:szCs w:val="22"/>
          <w:rtl w:val="0"/>
        </w:rPr>
        <w:t xml:space="preserve">agilidad, confiabilidad y capacidad de reacción ante eventos críticos</w:t>
      </w:r>
      <w:r w:rsidDel="00000000" w:rsidR="00000000" w:rsidRPr="00000000">
        <w:rPr>
          <w:rFonts w:ascii="Arial" w:cs="Arial" w:eastAsia="Arial" w:hAnsi="Arial"/>
          <w:sz w:val="22"/>
          <w:szCs w:val="22"/>
          <w:rtl w:val="0"/>
        </w:rPr>
        <w:t xml:space="preserve">. Empresas de logística, transporte de carga y distribución han señalado que la herramienta facilita la gestión diaria de flotas y reduce significativamente los tiempos de respuesta ante desviaciones o incidencias.</w:t>
      </w:r>
    </w:p>
    <w:p w:rsidR="00000000" w:rsidDel="00000000" w:rsidP="00000000" w:rsidRDefault="00000000" w:rsidRPr="00000000" w14:paraId="0000000E">
      <w:pPr>
        <w:spacing w:after="240" w:before="240" w:lineRule="auto"/>
        <w:ind w:left="0" w:right="60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“Ahora podemos monitorear y tomar decisiones en tiempo real sin demoras. La plataforma nos ha permitido reaccionar más rápido ante intentos de robo y ajustar rutas sobre la marcha. Es un cambio importante en nuestra operación diaria”, aseguró un cliente del sector logístico con operación nacional.</w:t>
      </w:r>
      <w:r w:rsidDel="00000000" w:rsidR="00000000" w:rsidRPr="00000000">
        <w:rPr>
          <w:rtl w:val="0"/>
        </w:rPr>
      </w:r>
    </w:p>
    <w:p w:rsidR="00000000" w:rsidDel="00000000" w:rsidP="00000000" w:rsidRDefault="00000000" w:rsidRPr="00000000" w14:paraId="0000000F">
      <w:pPr>
        <w:spacing w:after="240" w:before="240" w:lineRule="auto"/>
        <w:jc w:val="both"/>
        <w:rPr/>
      </w:pPr>
      <w:r w:rsidDel="00000000" w:rsidR="00000000" w:rsidRPr="00000000">
        <w:rPr>
          <w:rFonts w:ascii="Arial" w:cs="Arial" w:eastAsia="Arial" w:hAnsi="Arial"/>
          <w:sz w:val="22"/>
          <w:szCs w:val="22"/>
          <w:rtl w:val="0"/>
        </w:rPr>
        <w:t xml:space="preserve">El lanzamiento de esta nueva versión marca un parteaguas en la historia de la empresa y refuerza su compromiso con la seguridad, eficiencia y transformación tecnológica del sector.</w:t>
      </w:r>
      <w:r w:rsidDel="00000000" w:rsidR="00000000" w:rsidRPr="00000000">
        <w:rPr>
          <w:rtl w:val="0"/>
        </w:rPr>
        <w:br w:type="textWrapping"/>
      </w:r>
    </w:p>
    <w:p w:rsidR="00000000" w:rsidDel="00000000" w:rsidP="00000000" w:rsidRDefault="00000000" w:rsidRPr="00000000" w14:paraId="00000010">
      <w:pPr>
        <w:spacing w:after="240" w:befor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.oOo.</w:t>
      </w:r>
    </w:p>
    <w:p w:rsidR="00000000" w:rsidDel="00000000" w:rsidP="00000000" w:rsidRDefault="00000000" w:rsidRPr="00000000" w14:paraId="00000011">
      <w:pPr>
        <w:spacing w:after="240" w:before="240" w:lineRule="auto"/>
        <w:rPr>
          <w:rFonts w:ascii="Arial" w:cs="Arial" w:eastAsia="Arial" w:hAnsi="Arial"/>
          <w:sz w:val="16"/>
          <w:szCs w:val="16"/>
        </w:rPr>
      </w:pPr>
      <w:r w:rsidDel="00000000" w:rsidR="00000000" w:rsidRPr="00000000">
        <w:rPr>
          <w:rFonts w:ascii="Arial" w:cs="Arial" w:eastAsia="Arial" w:hAnsi="Arial"/>
          <w:b w:val="1"/>
          <w:bCs w:val="1"/>
          <w:color w:val="000000"/>
          <w:sz w:val="16"/>
          <w:szCs w:val="16"/>
          <w:rtl w:val="0"/>
        </w:rPr>
        <w:t xml:space="preserve">Sobre </w:t>
      </w:r>
      <w:hyperlink r:id="rId7">
        <w:r w:rsidDel="00000000" w:rsidR="00000000" w:rsidRPr="00000000">
          <w:rPr>
            <w:rFonts w:ascii="Arial" w:cs="Arial" w:eastAsia="Arial" w:hAnsi="Arial"/>
            <w:b w:val="1"/>
            <w:bCs w:val="1"/>
            <w:color w:val="467886"/>
            <w:sz w:val="16"/>
            <w:szCs w:val="16"/>
            <w:rtl w:val="0"/>
          </w:rPr>
          <w:t xml:space="preserve">Total Protect.</w:t>
        </w:r>
      </w:hyperlink>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Total Protect es una empresa de Grupo Salinas que ofrece tecnología y soluciones avanzadas de seguridad privada para la geolocalización, protección, prevención y eficiencia para personas, vehículos y mercancías en todo el país. La compañía se enfoca en proporcionar tranquilidad, confianza y ahorro a sus clientes, especialmente en el sector de flotas. Con una impresionante tasa de recuperación del 99% de vehículos robados y la gestión segura de más de 34 mil traslados de mercancía anuales, Total Protect ha atendido más de 20 mil eventos de riesgo, contribuyendo a la seguridad en las principales carreteras de México. Para más información, visita </w:t>
      </w:r>
      <w:hyperlink r:id="rId8">
        <w:r w:rsidDel="00000000" w:rsidR="00000000" w:rsidRPr="00000000">
          <w:rPr>
            <w:rFonts w:ascii="Arial" w:cs="Arial" w:eastAsia="Arial" w:hAnsi="Arial"/>
            <w:color w:val="467886"/>
            <w:sz w:val="16"/>
            <w:szCs w:val="16"/>
            <w:rtl w:val="0"/>
          </w:rPr>
          <w:t xml:space="preserve">https://totalprotect.mx/</w:t>
        </w:r>
      </w:hyperlink>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13">
      <w:pPr>
        <w:jc w:val="both"/>
        <w:rPr>
          <w:rFonts w:ascii="Arial" w:cs="Arial" w:eastAsia="Arial" w:hAnsi="Arial"/>
          <w:b w:val="1"/>
          <w:bCs w:val="1"/>
          <w:color w:val="000000"/>
          <w:sz w:val="16"/>
          <w:szCs w:val="16"/>
        </w:rPr>
      </w:pPr>
      <w:r w:rsidDel="00000000" w:rsidR="00000000" w:rsidRPr="00000000">
        <w:rPr>
          <w:rFonts w:ascii="Arial" w:cs="Arial" w:eastAsia="Arial" w:hAnsi="Arial"/>
          <w:b w:val="1"/>
          <w:bCs w:val="1"/>
          <w:color w:val="000000"/>
          <w:sz w:val="16"/>
          <w:szCs w:val="16"/>
          <w:rtl w:val="0"/>
        </w:rPr>
        <w:t xml:space="preserve">Síguenos en: </w:t>
      </w:r>
    </w:p>
    <w:p w:rsidR="00000000" w:rsidDel="00000000" w:rsidP="00000000" w:rsidRDefault="00000000" w:rsidRPr="00000000" w14:paraId="00000014">
      <w:pPr>
        <w:spacing w:after="0" w:lineRule="auto"/>
        <w:jc w:val="both"/>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LinkedIn: </w:t>
      </w:r>
      <w:hyperlink r:id="rId9">
        <w:r w:rsidDel="00000000" w:rsidR="00000000" w:rsidRPr="00000000">
          <w:rPr>
            <w:rFonts w:ascii="Arial" w:cs="Arial" w:eastAsia="Arial" w:hAnsi="Arial"/>
            <w:color w:val="467886"/>
            <w:sz w:val="16"/>
            <w:szCs w:val="16"/>
            <w:rtl w:val="0"/>
          </w:rPr>
          <w:t xml:space="preserve">https://www.linkedin.com/company/totalprotect1/</w:t>
        </w:r>
      </w:hyperlink>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Facebook: </w:t>
      </w:r>
      <w:hyperlink r:id="rId10">
        <w:r w:rsidDel="00000000" w:rsidR="00000000" w:rsidRPr="00000000">
          <w:rPr>
            <w:rFonts w:ascii="Arial" w:cs="Arial" w:eastAsia="Arial" w:hAnsi="Arial"/>
            <w:color w:val="467886"/>
            <w:sz w:val="16"/>
            <w:szCs w:val="16"/>
            <w:rtl w:val="0"/>
          </w:rPr>
          <w:t xml:space="preserve">https://www.facebook.com/people/Total-Protect/100091312624811/</w:t>
        </w:r>
      </w:hyperlink>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Instagram: </w:t>
      </w:r>
      <w:hyperlink r:id="rId11">
        <w:r w:rsidDel="00000000" w:rsidR="00000000" w:rsidRPr="00000000">
          <w:rPr>
            <w:rFonts w:ascii="Arial" w:cs="Arial" w:eastAsia="Arial" w:hAnsi="Arial"/>
            <w:color w:val="467886"/>
            <w:sz w:val="16"/>
            <w:szCs w:val="16"/>
            <w:rtl w:val="0"/>
          </w:rPr>
          <w:t xml:space="preserve">https://www.instagram.com/totalprotect_/</w:t>
        </w:r>
      </w:hyperlink>
      <w:r w:rsidDel="00000000" w:rsidR="00000000" w:rsidRPr="00000000">
        <w:rPr>
          <w:rtl w:val="0"/>
        </w:rPr>
      </w:r>
    </w:p>
    <w:p w:rsidR="00000000" w:rsidDel="00000000" w:rsidP="00000000" w:rsidRDefault="00000000" w:rsidRPr="00000000" w14:paraId="00000017">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8">
      <w:pPr>
        <w:spacing w:after="0" w:lineRule="auto"/>
        <w:jc w:val="both"/>
        <w:rPr>
          <w:rFonts w:ascii="Arial" w:cs="Arial" w:eastAsia="Arial" w:hAnsi="Arial"/>
          <w:color w:val="000000"/>
          <w:sz w:val="16"/>
          <w:szCs w:val="16"/>
        </w:rPr>
      </w:pPr>
      <w:r w:rsidDel="00000000" w:rsidR="00000000" w:rsidRPr="00000000">
        <w:rPr>
          <w:rFonts w:ascii="Arial" w:cs="Arial" w:eastAsia="Arial" w:hAnsi="Arial"/>
          <w:b w:val="1"/>
          <w:bCs w:val="1"/>
          <w:color w:val="000000"/>
          <w:sz w:val="16"/>
          <w:szCs w:val="16"/>
          <w:rtl w:val="0"/>
        </w:rPr>
        <w:t xml:space="preserve">Contacto de prensa: </w:t>
      </w:r>
      <w:r w:rsidDel="00000000" w:rsidR="00000000" w:rsidRPr="00000000">
        <w:rPr>
          <w:rtl w:val="0"/>
        </w:rPr>
        <w:br w:type="textWrapping"/>
      </w:r>
      <w:r w:rsidDel="00000000" w:rsidR="00000000" w:rsidRPr="00000000">
        <w:rPr>
          <w:rFonts w:ascii="Arial" w:cs="Arial" w:eastAsia="Arial" w:hAnsi="Arial"/>
          <w:color w:val="000000"/>
          <w:sz w:val="16"/>
          <w:szCs w:val="16"/>
          <w:rtl w:val="0"/>
        </w:rPr>
        <w:t xml:space="preserve">Tanya Belmont, Sr. PR Expert – another</w:t>
      </w:r>
    </w:p>
    <w:p w:rsidR="00000000" w:rsidDel="00000000" w:rsidP="00000000" w:rsidRDefault="00000000" w:rsidRPr="00000000" w14:paraId="00000019">
      <w:pPr>
        <w:spacing w:after="0" w:lineRule="auto"/>
        <w:jc w:val="both"/>
        <w:rPr>
          <w:rFonts w:ascii="Arial" w:cs="Arial" w:eastAsia="Arial" w:hAnsi="Arial"/>
          <w:sz w:val="16"/>
          <w:szCs w:val="16"/>
        </w:rPr>
      </w:pPr>
      <w:r w:rsidDel="00000000" w:rsidR="00000000" w:rsidRPr="00000000">
        <w:rPr>
          <w:rFonts w:ascii="Arial" w:cs="Arial" w:eastAsia="Arial" w:hAnsi="Arial"/>
          <w:color w:val="467886"/>
          <w:sz w:val="16"/>
          <w:szCs w:val="16"/>
          <w:rtl w:val="0"/>
        </w:rPr>
        <w:t xml:space="preserve">tanya</w:t>
      </w:r>
      <w:hyperlink r:id="rId12">
        <w:r w:rsidDel="00000000" w:rsidR="00000000" w:rsidRPr="00000000">
          <w:rPr>
            <w:rFonts w:ascii="Arial" w:cs="Arial" w:eastAsia="Arial" w:hAnsi="Arial"/>
            <w:color w:val="467886"/>
            <w:sz w:val="16"/>
            <w:szCs w:val="16"/>
            <w:rtl w:val="0"/>
          </w:rPr>
          <w:t xml:space="preserve">@another.co</w:t>
        </w:r>
      </w:hyperlink>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55 6211 9370 </w:t>
      </w:r>
    </w:p>
    <w:p w:rsidR="00000000" w:rsidDel="00000000" w:rsidP="00000000" w:rsidRDefault="00000000" w:rsidRPr="00000000" w14:paraId="0000001B">
      <w:pPr>
        <w:spacing w:after="0" w:lineRule="auto"/>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Michelle De la Torre, Sr. PR Expert – another</w:t>
      </w:r>
      <w:r w:rsidDel="00000000" w:rsidR="00000000" w:rsidRPr="00000000">
        <w:rPr>
          <w:rtl w:val="0"/>
        </w:rPr>
        <w:br w:type="textWrapping"/>
      </w:r>
      <w:hyperlink r:id="rId13">
        <w:r w:rsidDel="00000000" w:rsidR="00000000" w:rsidRPr="00000000">
          <w:rPr>
            <w:rFonts w:ascii="Arial" w:cs="Arial" w:eastAsia="Arial" w:hAnsi="Arial"/>
            <w:color w:val="467886"/>
            <w:sz w:val="16"/>
            <w:szCs w:val="16"/>
            <w:rtl w:val="0"/>
          </w:rPr>
          <w:t xml:space="preserve">michelle.delatorre@another.co</w:t>
        </w:r>
      </w:hyperlink>
      <w:hyperlink r:id="rId14">
        <w:r w:rsidDel="00000000" w:rsidR="00000000" w:rsidRPr="00000000">
          <w:rPr>
            <w:rtl w:val="0"/>
          </w:rPr>
          <w:br w:type="textWrapping"/>
        </w:r>
      </w:hyperlink>
      <w:r w:rsidDel="00000000" w:rsidR="00000000" w:rsidRPr="00000000">
        <w:rPr>
          <w:rFonts w:ascii="Arial" w:cs="Arial" w:eastAsia="Arial" w:hAnsi="Arial"/>
          <w:color w:val="000000"/>
          <w:sz w:val="16"/>
          <w:szCs w:val="16"/>
          <w:rtl w:val="0"/>
        </w:rPr>
        <w:t xml:space="preserve">55 4315 4847</w:t>
      </w:r>
    </w:p>
    <w:p w:rsidR="00000000" w:rsidDel="00000000" w:rsidP="00000000" w:rsidRDefault="00000000" w:rsidRPr="00000000" w14:paraId="0000001D">
      <w:pPr>
        <w:jc w:val="center"/>
        <w:rPr>
          <w:rFonts w:ascii="Arial" w:cs="Arial" w:eastAsia="Arial" w:hAnsi="Arial"/>
          <w:b w:val="1"/>
          <w:bCs w:val="1"/>
          <w:color w:val="000000"/>
        </w:rPr>
      </w:pPr>
      <w:r w:rsidDel="00000000" w:rsidR="00000000" w:rsidRPr="00000000">
        <w:rPr>
          <w:rtl w:val="0"/>
        </w:rPr>
      </w:r>
    </w:p>
    <w:sectPr>
      <w:headerReference r:id="rId15" w:type="default"/>
      <w:footerReference r:id="rId1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b w:val="1"/>
        <w:bCs w:val="1"/>
        <w:color w:val="000000"/>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1F">
          <w:pPr>
            <w:ind w:left="-115" w:firstLine="0"/>
            <w:rPr/>
          </w:pPr>
          <w:r w:rsidDel="00000000" w:rsidR="00000000" w:rsidRPr="00000000">
            <w:rPr/>
            <w:drawing>
              <wp:inline distB="0" distT="0" distL="114300" distR="114300">
                <wp:extent cx="1685925" cy="476250"/>
                <wp:effectExtent b="0" l="0" r="0" t="0"/>
                <wp:docPr descr="Imagen" id="1922668202" name="image1.png"/>
                <a:graphic>
                  <a:graphicData uri="http://schemas.openxmlformats.org/drawingml/2006/picture">
                    <pic:pic>
                      <pic:nvPicPr>
                        <pic:cNvPr descr="Imagen" id="0" name="image1.png"/>
                        <pic:cNvPicPr preferRelativeResize="0"/>
                      </pic:nvPicPr>
                      <pic:blipFill>
                        <a:blip r:embed="rId1"/>
                        <a:srcRect b="0" l="0" r="0" t="0"/>
                        <a:stretch>
                          <a:fillRect/>
                        </a:stretch>
                      </pic:blipFill>
                      <pic:spPr>
                        <a:xfrm>
                          <a:off x="0" y="0"/>
                          <a:ext cx="1685925" cy="4762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cabezado">
    <w:name w:val="header"/>
    <w:basedOn w:val="Normal"/>
    <w:uiPriority w:val="99"/>
    <w:unhideWhenUsed w:val="1"/>
    <w:rsid w:val="28F57794"/>
    <w:pPr>
      <w:tabs>
        <w:tab w:val="center" w:pos="4680"/>
        <w:tab w:val="right" w:pos="9360"/>
      </w:tabs>
      <w:spacing w:after="0" w:line="240" w:lineRule="auto"/>
    </w:pPr>
  </w:style>
  <w:style w:type="paragraph" w:styleId="Piedepgina">
    <w:name w:val="footer"/>
    <w:basedOn w:val="Normal"/>
    <w:uiPriority w:val="99"/>
    <w:unhideWhenUsed w:val="1"/>
    <w:rsid w:val="28F57794"/>
    <w:pPr>
      <w:tabs>
        <w:tab w:val="center" w:pos="4680"/>
        <w:tab w:val="right" w:pos="9360"/>
      </w:tabs>
      <w:spacing w:after="0" w:line="240" w:lineRule="auto"/>
    </w:pPr>
  </w:style>
  <w:style w:type="paragraph" w:styleId="Prrafodelista">
    <w:name w:val="List Paragraph"/>
    <w:basedOn w:val="Normal"/>
    <w:uiPriority w:val="34"/>
    <w:qFormat w:val="1"/>
    <w:rsid w:val="28F57794"/>
    <w:pPr>
      <w:ind w:left="720"/>
      <w:contextualSpacing w:val="1"/>
    </w:pPr>
  </w:style>
  <w:style w:type="table" w:styleId="Tablaconcuadrcula">
    <w:name w:val="Table Grid"/>
    <w:basedOn w:val="Tabla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ipervnculo">
    <w:name w:val="Hyperlink"/>
    <w:basedOn w:val="Fuentedeprrafopredeter"/>
    <w:uiPriority w:val="99"/>
    <w:unhideWhenUsed w:val="1"/>
    <w:rsid w:val="65675FC8"/>
    <w:rPr>
      <w:color w:val="467886"/>
      <w:u w:val="single"/>
    </w:rPr>
  </w:style>
  <w:style w:type="table" w:styleId="a" w:customStyle="1">
    <w:basedOn w:val="Tablanormal"/>
    <w:tblPr>
      <w:tblStyleRowBandSize w:val="1"/>
      <w:tblStyleColBandSize w:val="1"/>
    </w:tblPr>
  </w:style>
  <w:style w:type="table" w:styleId="a0" w:customStyle="1">
    <w:basedOn w:val="Tablanormal"/>
    <w:tblPr>
      <w:tblStyleRowBandSize w:val="1"/>
      <w:tblStyleColBandSize w:val="1"/>
    </w:tblPr>
  </w:style>
  <w:style w:type="paragraph" w:styleId="Revisin">
    <w:name w:val="Revision"/>
    <w:hidden w:val="1"/>
    <w:uiPriority w:val="99"/>
    <w:semiHidden w:val="1"/>
    <w:rsid w:val="00CC1C28"/>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totalprotect_/" TargetMode="External"/><Relationship Id="rId10" Type="http://schemas.openxmlformats.org/officeDocument/2006/relationships/hyperlink" Target="https://www.facebook.com/people/Total-Protect/100091312624811/" TargetMode="External"/><Relationship Id="rId13" Type="http://schemas.openxmlformats.org/officeDocument/2006/relationships/hyperlink" Target="mailto:michelle.delatorre@another.co" TargetMode="External"/><Relationship Id="rId12" Type="http://schemas.openxmlformats.org/officeDocument/2006/relationships/hyperlink" Target="mailto:rodrigo.franco@another.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company/totalprotect1/" TargetMode="External"/><Relationship Id="rId15" Type="http://schemas.openxmlformats.org/officeDocument/2006/relationships/header" Target="header1.xml"/><Relationship Id="rId14" Type="http://schemas.openxmlformats.org/officeDocument/2006/relationships/hyperlink" Target="mailto:michelle.delatorre@another.co"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otalprotect.mx/" TargetMode="External"/><Relationship Id="rId8" Type="http://schemas.openxmlformats.org/officeDocument/2006/relationships/hyperlink" Target="https://totalprotect.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H4x89qf5vZocg0BJtI3X927kQ==">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2025-12-15T05:12:00Z</dcterms:created>
  <dc:creator>Gustavo Pineda Negrete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